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8EE" w:rsidRPr="006A40A2" w:rsidRDefault="003003C4">
      <w:pPr>
        <w:rPr>
          <w:b/>
          <w:i/>
          <w:color w:val="FF0000"/>
        </w:rPr>
      </w:pPr>
      <w:r w:rsidRPr="006A40A2">
        <w:rPr>
          <w:b/>
          <w:i/>
          <w:color w:val="FF0000"/>
        </w:rPr>
        <w:t xml:space="preserve">Keep in </w:t>
      </w:r>
      <w:proofErr w:type="gramStart"/>
      <w:r w:rsidRPr="006A40A2">
        <w:rPr>
          <w:b/>
          <w:i/>
          <w:color w:val="FF0000"/>
        </w:rPr>
        <w:t>mind,</w:t>
      </w:r>
      <w:proofErr w:type="gramEnd"/>
      <w:r w:rsidRPr="006A40A2">
        <w:rPr>
          <w:b/>
          <w:i/>
          <w:color w:val="FF0000"/>
        </w:rPr>
        <w:t xml:space="preserve"> we are in a downtrend</w:t>
      </w:r>
      <w:r w:rsidR="006D422F">
        <w:rPr>
          <w:b/>
          <w:i/>
          <w:color w:val="FF0000"/>
        </w:rPr>
        <w:t xml:space="preserve"> from H4</w:t>
      </w:r>
    </w:p>
    <w:p w:rsidR="003003C4" w:rsidRDefault="003003C4"/>
    <w:p w:rsidR="003003C4" w:rsidRDefault="003003C4">
      <w:r w:rsidRPr="006A40A2">
        <w:rPr>
          <w:rFonts w:ascii="Arial Black" w:hAnsi="Arial Black"/>
          <w:b/>
          <w:sz w:val="28"/>
          <w:szCs w:val="28"/>
        </w:rPr>
        <w:t xml:space="preserve">Counter </w:t>
      </w:r>
      <w:proofErr w:type="gramStart"/>
      <w:r w:rsidRPr="006A40A2">
        <w:rPr>
          <w:rFonts w:ascii="Arial Black" w:hAnsi="Arial Black"/>
          <w:b/>
          <w:sz w:val="28"/>
          <w:szCs w:val="28"/>
        </w:rPr>
        <w:t>Trend</w:t>
      </w:r>
      <w:r>
        <w:t xml:space="preserve"> :</w:t>
      </w:r>
      <w:proofErr w:type="gramEnd"/>
      <w:r>
        <w:t xml:space="preserve"> Always take the </w:t>
      </w:r>
      <w:r w:rsidRPr="008B40DF">
        <w:rPr>
          <w:b/>
          <w:color w:val="00B0F0"/>
        </w:rPr>
        <w:t>blue small dot circle</w:t>
      </w:r>
      <w:r w:rsidR="008B40DF">
        <w:t xml:space="preserve"> </w:t>
      </w:r>
      <w:r w:rsidR="008B40DF" w:rsidRPr="008B40DF">
        <w:rPr>
          <w:b/>
          <w:color w:val="00B0F0"/>
        </w:rPr>
        <w:t>(</w:t>
      </w:r>
      <w:proofErr w:type="spellStart"/>
      <w:r w:rsidR="008B40DF" w:rsidRPr="008B40DF">
        <w:rPr>
          <w:b/>
          <w:color w:val="00B0F0"/>
        </w:rPr>
        <w:t>bsdc</w:t>
      </w:r>
      <w:proofErr w:type="spellEnd"/>
      <w:r w:rsidR="008B40DF" w:rsidRPr="008B40DF">
        <w:rPr>
          <w:b/>
          <w:color w:val="00B0F0"/>
        </w:rPr>
        <w:t>)</w:t>
      </w:r>
      <w:r w:rsidRPr="008B40DF">
        <w:t xml:space="preserve"> </w:t>
      </w:r>
      <w:r>
        <w:t>for high  probability signal in M15</w:t>
      </w:r>
    </w:p>
    <w:p w:rsidR="003003C4" w:rsidRDefault="003003C4">
      <w:bookmarkStart w:id="0" w:name="_GoBack"/>
      <w:proofErr w:type="gramStart"/>
      <w:r w:rsidRPr="006A40A2">
        <w:rPr>
          <w:rFonts w:ascii="Arial Black" w:hAnsi="Arial Black"/>
          <w:b/>
        </w:rPr>
        <w:t>M15</w:t>
      </w:r>
      <w:r>
        <w:t xml:space="preserve"> :</w:t>
      </w:r>
      <w:proofErr w:type="gramEnd"/>
      <w:r>
        <w:t xml:space="preserve"> See chart5</w:t>
      </w:r>
    </w:p>
    <w:bookmarkEnd w:id="0"/>
    <w:p w:rsidR="003003C4" w:rsidRDefault="003003C4">
      <w:r w:rsidRPr="006A40A2">
        <w:rPr>
          <w:b/>
          <w:color w:val="00B0F0"/>
        </w:rPr>
        <w:t>The blue big dot circle (BBDC)</w:t>
      </w:r>
      <w:r>
        <w:t xml:space="preserve"> appears below the RIPT.  We don’t have to take that signal.  Because the signal might </w:t>
      </w:r>
      <w:proofErr w:type="gramStart"/>
      <w:r>
        <w:t>move .</w:t>
      </w:r>
      <w:proofErr w:type="gramEnd"/>
      <w:r>
        <w:t xml:space="preserve">  Then, probably,</w:t>
      </w:r>
      <w:r w:rsidRPr="006A40A2">
        <w:rPr>
          <w:b/>
        </w:rPr>
        <w:t xml:space="preserve"> </w:t>
      </w:r>
      <w:r w:rsidRPr="006A40A2">
        <w:rPr>
          <w:b/>
          <w:color w:val="E36C0A" w:themeColor="accent6" w:themeShade="BF"/>
        </w:rPr>
        <w:t>the red small dot circle (</w:t>
      </w:r>
      <w:proofErr w:type="spellStart"/>
      <w:r w:rsidRPr="006A40A2">
        <w:rPr>
          <w:b/>
          <w:color w:val="E36C0A" w:themeColor="accent6" w:themeShade="BF"/>
        </w:rPr>
        <w:t>rsdc</w:t>
      </w:r>
      <w:proofErr w:type="spellEnd"/>
      <w:r w:rsidRPr="006A40A2">
        <w:rPr>
          <w:b/>
          <w:color w:val="E36C0A" w:themeColor="accent6" w:themeShade="BF"/>
        </w:rPr>
        <w:t>)</w:t>
      </w:r>
      <w:r>
        <w:t xml:space="preserve"> appears.  We can take this signal </w:t>
      </w:r>
      <w:r w:rsidRPr="006A40A2">
        <w:rPr>
          <w:b/>
          <w:color w:val="E36C0A" w:themeColor="accent6" w:themeShade="BF"/>
        </w:rPr>
        <w:t>(</w:t>
      </w:r>
      <w:proofErr w:type="spellStart"/>
      <w:r w:rsidRPr="006A40A2">
        <w:rPr>
          <w:b/>
          <w:color w:val="E36C0A" w:themeColor="accent6" w:themeShade="BF"/>
        </w:rPr>
        <w:t>rsdc</w:t>
      </w:r>
      <w:proofErr w:type="spellEnd"/>
      <w:r w:rsidRPr="006A40A2">
        <w:rPr>
          <w:b/>
          <w:color w:val="E36C0A" w:themeColor="accent6" w:themeShade="BF"/>
        </w:rPr>
        <w:t>)</w:t>
      </w:r>
      <w:r w:rsidRPr="006A40A2">
        <w:rPr>
          <w:color w:val="E36C0A" w:themeColor="accent6" w:themeShade="BF"/>
        </w:rPr>
        <w:t xml:space="preserve"> </w:t>
      </w:r>
      <w:r>
        <w:t>because we are still in the downtren</w:t>
      </w:r>
      <w:r w:rsidR="006A40A2">
        <w:t>d</w:t>
      </w:r>
      <w:r>
        <w:t>.</w:t>
      </w:r>
      <w:r w:rsidR="00165D77">
        <w:t xml:space="preserve">  But take only the signal </w:t>
      </w:r>
      <w:r w:rsidR="000B7E65">
        <w:t xml:space="preserve">located </w:t>
      </w:r>
      <w:r w:rsidR="00165D77">
        <w:t xml:space="preserve">above the RIPT for short trade. </w:t>
      </w:r>
      <w:r>
        <w:t xml:space="preserve">Later, </w:t>
      </w:r>
      <w:r w:rsidRPr="006A40A2">
        <w:rPr>
          <w:b/>
          <w:color w:val="00B0F0"/>
        </w:rPr>
        <w:t xml:space="preserve">the blue small dot circle </w:t>
      </w:r>
      <w:r w:rsidR="006A40A2" w:rsidRPr="006A40A2">
        <w:rPr>
          <w:b/>
          <w:color w:val="00B0F0"/>
        </w:rPr>
        <w:t>(</w:t>
      </w:r>
      <w:proofErr w:type="spellStart"/>
      <w:r w:rsidR="006A40A2" w:rsidRPr="006A40A2">
        <w:rPr>
          <w:b/>
          <w:color w:val="00B0F0"/>
        </w:rPr>
        <w:t>bsdc</w:t>
      </w:r>
      <w:proofErr w:type="spellEnd"/>
      <w:proofErr w:type="gramStart"/>
      <w:r w:rsidR="006A40A2" w:rsidRPr="006A40A2">
        <w:rPr>
          <w:b/>
          <w:color w:val="00B0F0"/>
        </w:rPr>
        <w:t xml:space="preserve">) </w:t>
      </w:r>
      <w:r w:rsidR="005C460F">
        <w:rPr>
          <w:b/>
          <w:color w:val="00B0F0"/>
        </w:rPr>
        <w:t xml:space="preserve"> </w:t>
      </w:r>
      <w:r w:rsidR="005C460F">
        <w:rPr>
          <w:color w:val="000000" w:themeColor="text1"/>
        </w:rPr>
        <w:t>appears</w:t>
      </w:r>
      <w:proofErr w:type="gramEnd"/>
      <w:r w:rsidR="005C460F">
        <w:rPr>
          <w:color w:val="000000" w:themeColor="text1"/>
        </w:rPr>
        <w:t xml:space="preserve"> </w:t>
      </w:r>
      <w:r w:rsidR="005C460F" w:rsidRPr="005C460F">
        <w:rPr>
          <w:color w:val="000000" w:themeColor="text1"/>
        </w:rPr>
        <w:t>below the RIPT</w:t>
      </w:r>
      <w:r>
        <w:t xml:space="preserve">. This signal </w:t>
      </w:r>
      <w:r w:rsidRPr="006D422F">
        <w:rPr>
          <w:b/>
          <w:color w:val="00B0F0"/>
        </w:rPr>
        <w:t>(</w:t>
      </w:r>
      <w:proofErr w:type="spellStart"/>
      <w:r w:rsidRPr="006D422F">
        <w:rPr>
          <w:b/>
          <w:color w:val="00B0F0"/>
        </w:rPr>
        <w:t>bsdc</w:t>
      </w:r>
      <w:proofErr w:type="spellEnd"/>
      <w:r w:rsidRPr="006D422F">
        <w:rPr>
          <w:b/>
          <w:color w:val="00B0F0"/>
        </w:rPr>
        <w:t>)</w:t>
      </w:r>
      <w:r w:rsidR="00C20A45">
        <w:t xml:space="preserve"> is aligned with the </w:t>
      </w:r>
      <w:r w:rsidR="00C20A45" w:rsidRPr="006D422F">
        <w:rPr>
          <w:b/>
          <w:color w:val="00B0F0"/>
        </w:rPr>
        <w:t>blue big dot circle</w:t>
      </w:r>
      <w:r w:rsidR="00C20A45">
        <w:t xml:space="preserve">.  We can take the </w:t>
      </w:r>
      <w:r w:rsidR="00C20A45" w:rsidRPr="006D422F">
        <w:rPr>
          <w:b/>
          <w:color w:val="00B0F0"/>
        </w:rPr>
        <w:t>blue small dot circle</w:t>
      </w:r>
      <w:r w:rsidR="00C20A45">
        <w:t xml:space="preserve"> as a counter trend.</w:t>
      </w:r>
    </w:p>
    <w:p w:rsidR="00C20A45" w:rsidRPr="000B7E65" w:rsidRDefault="00C20A45">
      <w:pPr>
        <w:rPr>
          <w:b/>
        </w:rPr>
      </w:pPr>
      <w:r w:rsidRPr="000B7E65">
        <w:rPr>
          <w:b/>
        </w:rPr>
        <w:t>The counter trend is short lived.  Don’t be so greedy.</w:t>
      </w:r>
    </w:p>
    <w:p w:rsidR="00C20A45" w:rsidRDefault="00D4022B" w:rsidP="00C20A45">
      <w:pPr>
        <w:pStyle w:val="NoSpacing"/>
      </w:pPr>
      <w:r>
        <w:rPr>
          <w:noProof/>
          <w:lang w:eastAsia="en-CA"/>
        </w:rPr>
        <w:drawing>
          <wp:inline distT="0" distB="0" distL="0" distR="0">
            <wp:extent cx="5943600" cy="5143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4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0A45" w:rsidRPr="006D422F" w:rsidRDefault="00C20A45" w:rsidP="00C20A45">
      <w:pPr>
        <w:pStyle w:val="NoSpacing"/>
        <w:rPr>
          <w:rFonts w:ascii="Arial Black" w:hAnsi="Arial Black"/>
          <w:b/>
        </w:rPr>
      </w:pPr>
      <w:r w:rsidRPr="006D422F">
        <w:rPr>
          <w:rFonts w:ascii="Arial Black" w:hAnsi="Arial Black"/>
          <w:b/>
        </w:rPr>
        <w:t>Chart5</w:t>
      </w:r>
    </w:p>
    <w:sectPr w:rsidR="00C20A45" w:rsidRPr="006D42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3C4"/>
    <w:rsid w:val="000B7E65"/>
    <w:rsid w:val="00165D77"/>
    <w:rsid w:val="003003C4"/>
    <w:rsid w:val="005C460F"/>
    <w:rsid w:val="006A40A2"/>
    <w:rsid w:val="006D422F"/>
    <w:rsid w:val="008B40DF"/>
    <w:rsid w:val="00AE28EE"/>
    <w:rsid w:val="00C20A45"/>
    <w:rsid w:val="00D4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0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A4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20A4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0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A45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20A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12</cp:revision>
  <dcterms:created xsi:type="dcterms:W3CDTF">2015-06-12T20:30:00Z</dcterms:created>
  <dcterms:modified xsi:type="dcterms:W3CDTF">2015-06-12T21:01:00Z</dcterms:modified>
</cp:coreProperties>
</file>